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0" w:rsidRPr="001967F0" w:rsidRDefault="001967F0" w:rsidP="001967F0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b/>
          <w:bCs/>
          <w:color w:val="252424"/>
          <w:kern w:val="0"/>
          <w:sz w:val="28"/>
          <w:lang w:val="ru-RU"/>
        </w:rPr>
        <w:t>[</w:t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8"/>
        </w:rPr>
        <w:t>F</w:t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8"/>
          <w:lang w:val="ru-RU"/>
        </w:rPr>
        <w:t>-4]Объявление об изменении системы в отношении соотечественников, обусловленное расширением границ понятия «соотечественник»​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​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2 июля 2019 года в Исполнительный приказ Закона о соотечественниках за рубежом были внесены изменения. В соответствии с расширением понятия «соотечественник» в целом до прямых потомков, теперь включаются соотечественники после 4го поколения. Ниже сообщаем об изменениях общей системы в отношении соотечественников.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■ Основное содержание</w:t>
      </w:r>
    </w:p>
    <w:p w:rsidR="00933496" w:rsidRDefault="00933496" w:rsidP="001967F0">
      <w:pPr>
        <w:widowControl/>
        <w:wordWrap/>
        <w:autoSpaceDE/>
        <w:autoSpaceDN/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1. Устранение разделения по поколениям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proofErr w:type="gramStart"/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o</w:t>
      </w:r>
      <w:proofErr w:type="gramEnd"/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Соотечественники после 4го поколения также смогут получать статус пребывания соотечественников.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 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2. Обязательность предоставления документов, подтверждающих наличие (отсутствие) судимости за рубежом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o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Учитывая повышение осведомленности о соотечественниках, связанное с расширением границ понятия «соотечественник», поддержку по обустройству в корейском обществе и пр., при подаче на визу или изменении / продлении статуса пребывания, необходимо предоставлять справку о наличии (отсутствии) судимости (обязательный пункт), документы, подтверждающие владение корейским языком (пункт по выбору).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proofErr w:type="gramStart"/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</w:rPr>
        <w:t>o</w:t>
      </w:r>
      <w:proofErr w:type="gramEnd"/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 </w:t>
      </w:r>
      <w:r w:rsidRPr="001967F0">
        <w:rPr>
          <w:rFonts w:ascii="Arial" w:eastAsia="굴림" w:hAnsi="Arial" w:cs="Arial"/>
          <w:b/>
          <w:bCs/>
          <w:color w:val="FF0000"/>
          <w:kern w:val="0"/>
          <w:sz w:val="24"/>
          <w:szCs w:val="24"/>
          <w:lang w:val="ru-RU"/>
        </w:rPr>
        <w:t xml:space="preserve">(обязательный пункт) 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Документы, подтверждающие наличие (отсутствие) судимости за рубежом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(Кому необходимо предоставлять) Соотечественники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c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14-ти до 60-ти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лет(включительно), имеющие иностранное гражданство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- (Требования к документам, подтверждающим наличие (отсутствие) судимости) Официальный документ, </w:t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выданный МВД РФ в течение 3 месяцев,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включающий все виды преступлений на территории Российской Федерации 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</w:t>
      </w:r>
      <w:r w:rsidRPr="001967F0">
        <w:rPr>
          <w:rFonts w:ascii="Arial" w:eastAsia="맑은 고딕" w:hAnsi="Arial" w:cs="Arial"/>
          <w:color w:val="000000"/>
          <w:kern w:val="0"/>
          <w:sz w:val="24"/>
          <w:szCs w:val="24"/>
          <w:shd w:val="clear" w:color="auto" w:fill="FFFFFF"/>
          <w:lang w:val="ru-RU"/>
        </w:rPr>
        <w:t xml:space="preserve"> </w:t>
      </w:r>
      <w:r w:rsidRPr="001967F0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lang w:val="ru-RU"/>
        </w:rPr>
        <w:t>После получения справки о наличии (отсутствии) судимости, требуется предоставление заверения апостилем в МВД</w:t>
      </w:r>
      <w:r w:rsidRPr="001967F0">
        <w:rPr>
          <w:rFonts w:ascii="Arial" w:eastAsia="맑은 고딕" w:hAnsi="Arial" w:cs="Arial"/>
          <w:b/>
          <w:bCs/>
          <w:color w:val="FFFFFF"/>
          <w:kern w:val="0"/>
          <w:sz w:val="24"/>
          <w:szCs w:val="24"/>
          <w:lang w:val="ru-RU"/>
        </w:rPr>
        <w:t xml:space="preserve"> РФ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굴림" w:eastAsia="굴림" w:hAnsi="굴림" w:cs="굴림" w:hint="eastAsia"/>
          <w:color w:val="FFFFFF"/>
          <w:kern w:val="0"/>
          <w:sz w:val="24"/>
          <w:szCs w:val="24"/>
          <w:shd w:val="clear" w:color="auto" w:fill="FFFFFF"/>
          <w:lang w:val="ru-RU"/>
        </w:rPr>
        <w:br/>
      </w: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  <w:lang w:val="ru-RU"/>
        </w:rPr>
        <w:t>​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 </w:t>
      </w:r>
      <w:r w:rsidRPr="001967F0"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  <w:lang w:val="ru-RU"/>
        </w:rPr>
        <w:t>※</w:t>
      </w: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  <w:lang w:val="ru-RU"/>
        </w:rPr>
        <w:t xml:space="preserve"> В случае, если лицо более 6 месяцев пребывало за рубежом, требуется предоставление справки о наличии (отсутствии) судимости, выданной странной пребывания на срок пребывания</w:t>
      </w: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 </w:t>
      </w: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  <w:lang w:val="ru-RU"/>
        </w:rPr>
        <w:t xml:space="preserve"> / </w:t>
      </w:r>
      <w:r w:rsidRPr="001967F0">
        <w:rPr>
          <w:rFonts w:ascii="굴림" w:eastAsia="굴림" w:hAnsi="굴림" w:cs="굴림" w:hint="eastAsia"/>
          <w:color w:val="FFFFFF"/>
          <w:kern w:val="0"/>
          <w:sz w:val="24"/>
          <w:szCs w:val="24"/>
          <w:shd w:val="clear" w:color="auto" w:fill="FFFFFF"/>
          <w:lang w:val="ru-RU"/>
        </w:rPr>
        <w:br/>
      </w:r>
      <w:r w:rsidRPr="001967F0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  <w:lang w:val="ru-RU"/>
        </w:rPr>
        <w:t>В случае, если лицо приобретало гражданство Российской Федерации, требуется заверенная апостилем справка о наличии (отсутствии) судимости, выданная страной, гражданином которой ранее являлось лицо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굴림" w:hAnsi="Arial" w:cs="Arial"/>
          <w:color w:val="FFFFFF"/>
          <w:kern w:val="0"/>
          <w:sz w:val="24"/>
          <w:szCs w:val="24"/>
          <w:shd w:val="clear" w:color="auto" w:fill="FFFFFF"/>
          <w:lang w:val="ru-RU"/>
        </w:rPr>
        <w:t>​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3. </w:t>
      </w:r>
      <w:r w:rsidRPr="001967F0">
        <w:rPr>
          <w:rFonts w:ascii="Arial" w:eastAsia="굴림" w:hAnsi="Arial" w:cs="Arial"/>
          <w:b/>
          <w:bCs/>
          <w:color w:val="FF0000"/>
          <w:kern w:val="0"/>
          <w:sz w:val="24"/>
          <w:szCs w:val="24"/>
          <w:lang w:val="ru-RU"/>
        </w:rPr>
        <w:t>(пункт по выбору)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Документы, подтверждающие владение корейским языком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굴림" w:eastAsia="굴림" w:hAnsi="굴림" w:cs="굴림" w:hint="eastAsia"/>
          <w:b/>
          <w:bCs/>
          <w:color w:val="252424"/>
          <w:kern w:val="0"/>
          <w:sz w:val="24"/>
          <w:szCs w:val="24"/>
          <w:lang w:val="ru-RU"/>
        </w:rPr>
        <w:br/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</w:rPr>
        <w:t>o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 Лицам, предоставившим документ, подтверждающий владение 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lastRenderedPageBreak/>
        <w:t>корейским языком, выдается многократная виза сроком пребывания 2 года</w:t>
      </w:r>
      <w:r w:rsidRPr="001967F0">
        <w:rPr>
          <w:rFonts w:ascii="굴림" w:eastAsia="굴림" w:hAnsi="굴림" w:cs="굴림" w:hint="eastAsia"/>
          <w:b/>
          <w:bCs/>
          <w:color w:val="252424"/>
          <w:kern w:val="0"/>
          <w:sz w:val="24"/>
          <w:szCs w:val="24"/>
          <w:lang w:val="ru-RU"/>
        </w:rPr>
        <w:br/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</w:rPr>
        <w:t>o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 Лицам, не предоставившим документ, подтверждающий владение корейским языком,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</w:rPr>
        <w:t> </w:t>
      </w:r>
      <w:r w:rsidRPr="001967F0">
        <w:rPr>
          <w:rFonts w:ascii="Arial" w:eastAsia="굴림" w:hAnsi="Arial" w:cs="Arial"/>
          <w:b/>
          <w:bCs/>
          <w:color w:val="252424"/>
          <w:kern w:val="0"/>
          <w:sz w:val="24"/>
          <w:szCs w:val="24"/>
          <w:lang w:val="ru-RU"/>
        </w:rPr>
        <w:t xml:space="preserve"> выдается многократная виза сроком пребывания 1 год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proofErr w:type="gramStart"/>
      <w:r w:rsidRPr="001967F0">
        <w:rPr>
          <w:rFonts w:ascii="Arial" w:eastAsia="굴림" w:hAnsi="Arial" w:cs="Arial"/>
          <w:color w:val="252424"/>
          <w:kern w:val="0"/>
          <w:sz w:val="24"/>
          <w:szCs w:val="24"/>
        </w:rPr>
        <w:t>o</w:t>
      </w:r>
      <w:proofErr w:type="gramEnd"/>
      <w:r w:rsidRPr="001967F0">
        <w:rPr>
          <w:rFonts w:ascii="Arial" w:eastAsia="굴림" w:hAnsi="Arial" w:cs="Arial"/>
          <w:color w:val="252424"/>
          <w:kern w:val="0"/>
          <w:sz w:val="24"/>
          <w:szCs w:val="24"/>
          <w:lang w:val="ru-RU"/>
        </w:rPr>
        <w:t xml:space="preserve"> Подтверждающие документы </w:t>
      </w:r>
      <w:r w:rsidRPr="001967F0">
        <w:rPr>
          <w:rFonts w:ascii="굴림" w:eastAsia="굴림" w:hAnsi="굴림" w:cs="굴림" w:hint="eastAsia"/>
          <w:color w:val="252424"/>
          <w:kern w:val="0"/>
          <w:sz w:val="24"/>
          <w:szCs w:val="24"/>
          <w:lang w:val="ru-RU"/>
        </w:rPr>
        <w:br/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  <w:lang w:val="ru-RU"/>
        </w:rPr>
        <w:t>- Тест на знание корейского языка (</w:t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</w:rPr>
        <w:t>TOPIK</w:t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  <w:lang w:val="ru-RU"/>
        </w:rPr>
        <w:t>) выше 1-го уровня</w:t>
      </w:r>
      <w:r w:rsidRPr="001967F0">
        <w:rPr>
          <w:rFonts w:ascii="굴림" w:eastAsia="굴림" w:hAnsi="굴림" w:cs="굴림" w:hint="eastAsia"/>
          <w:color w:val="252424"/>
          <w:kern w:val="0"/>
          <w:sz w:val="24"/>
          <w:szCs w:val="24"/>
          <w:lang w:val="ru-RU"/>
        </w:rPr>
        <w:br/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  <w:lang w:val="ru-RU"/>
        </w:rPr>
        <w:t>- Диплом о завершении начального уровня 1</w:t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</w:rPr>
        <w:t>B</w:t>
      </w:r>
      <w:r w:rsidRPr="001967F0">
        <w:rPr>
          <w:rFonts w:ascii="Arial" w:eastAsia="굴림" w:hAnsi="Arial" w:cs="Arial"/>
          <w:color w:val="252424"/>
          <w:kern w:val="0"/>
          <w:sz w:val="24"/>
          <w:szCs w:val="24"/>
          <w:lang w:val="ru-RU"/>
        </w:rPr>
        <w:t xml:space="preserve"> в центре Сечжон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4. Документы для подачи на визу для зарубежных соотечественников (</w:t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</w:rPr>
        <w:t>F</w:t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-4)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proofErr w:type="gramStart"/>
      <w:r w:rsidRPr="001967F0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o</w:t>
      </w:r>
      <w:proofErr w:type="gramEnd"/>
      <w:r w:rsidRPr="001967F0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lang w:val="ru-RU"/>
        </w:rPr>
        <w:t xml:space="preserve"> Документы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Загранпаспорт (срок действия более 6 месяцев), заявление на визу, визовый сбор 120$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- 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C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правка о наличии (отсутствии) судимости (апостиль обязателен, должна быть выдана в течение 3х месяцев)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Документы, подтверждающие владение корейским языком (только для тех, кто может подать)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Свидетельство о рождении заявителя (предоставление оригинала и копии, после заверения копии необходим апостиль)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Официальные документы бывшего СССР, подтверждающие прямые потомственные отношения с заявителем (свидетельство о рождении, свидетельство о смерти, свидетельство о заключении брака, свидетельство о родственных отношениях, свидетельство о брачных отношениях и др.)</w:t>
      </w:r>
      <w:r w:rsidR="006B458D" w:rsidRPr="006B458D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</w:t>
      </w:r>
      <w:r w:rsidR="006B458D"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(оригинал+копия)</w:t>
      </w:r>
    </w:p>
    <w:p w:rsidR="001967F0" w:rsidRPr="006B458D" w:rsidRDefault="001967F0" w:rsidP="001967F0">
      <w:pPr>
        <w:widowControl/>
        <w:wordWrap/>
        <w:autoSpaceDE/>
        <w:autoSpaceDN/>
        <w:spacing w:after="156"/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</w:pPr>
      <w:r w:rsidRPr="006B458D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!!! В случае, если после заключения брака была изменена фамилия, необходимо предоставить оригинал + копию свидетельства о заключении брака 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- </w:t>
      </w:r>
      <w:r w:rsidR="006B458D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Сертификат 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об отсутствии туберкулеза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</w:rPr>
        <w:t> 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b/>
          <w:bCs/>
          <w:color w:val="252424"/>
          <w:kern w:val="0"/>
          <w:sz w:val="24"/>
          <w:szCs w:val="24"/>
          <w:lang w:val="ru-RU"/>
        </w:rPr>
        <w:t>Например, соотечественники 4го поколения и позже</w:t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 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свидетельство о рождении и свидетельство о смерти, военный билет 1-го поколения (оригинал+копия или заверение копии)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- свидетельство о рождении 2-го поколения (оригинал+копия) 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 xml:space="preserve">- свидетельство о рождении 3-го поколения (оригинал+копия) 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- свидетельство о рождении заявителя (оригинал+копия, после заверения копии обязательно заверение апостилем)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  <w:lang w:val="ru-RU"/>
        </w:rPr>
        <w:t>※</w:t>
      </w:r>
      <w:r w:rsidRPr="001967F0">
        <w:rPr>
          <w:rFonts w:ascii="Arial" w:eastAsia="맑은 고딕" w:hAnsi="Arial" w:cs="Arial"/>
          <w:b/>
          <w:bCs/>
          <w:color w:val="FF0000"/>
          <w:kern w:val="0"/>
          <w:sz w:val="24"/>
          <w:szCs w:val="24"/>
          <w:lang w:val="ru-RU"/>
        </w:rPr>
        <w:t xml:space="preserve"> Требуется предоставление документов, подтверждающих прямые потомственные отношения (предоставление подтверждающих документов 1,2,3 поколений (как и ранее))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* Для проверки подлинности документов, Консул может потребовать предоставление оригинала, при необходимости может потребовать предоставить дополнительные документы</w:t>
      </w:r>
      <w:r w:rsidRPr="001967F0">
        <w:rPr>
          <w:rFonts w:ascii="맑은 고딕" w:eastAsia="맑은 고딕" w:hAnsi="맑은 고딕" w:cs="굴림" w:hint="eastAsia"/>
          <w:color w:val="252424"/>
          <w:kern w:val="0"/>
          <w:sz w:val="17"/>
          <w:szCs w:val="17"/>
          <w:lang w:val="ru-RU"/>
        </w:rPr>
        <w:br/>
      </w:r>
      <w:r w:rsidRPr="001967F0">
        <w:rPr>
          <w:rFonts w:ascii="Arial" w:eastAsia="맑은 고딕" w:hAnsi="Arial" w:cs="Arial"/>
          <w:color w:val="252424"/>
          <w:kern w:val="0"/>
          <w:sz w:val="24"/>
          <w:szCs w:val="24"/>
          <w:lang w:val="ru-RU"/>
        </w:rPr>
        <w:t>* При подаче на визу поданные документы не возвращаются</w:t>
      </w:r>
    </w:p>
    <w:p w:rsidR="001967F0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</w:p>
    <w:p w:rsidR="001050A5" w:rsidRPr="001967F0" w:rsidRDefault="001967F0" w:rsidP="001967F0">
      <w:pPr>
        <w:widowControl/>
        <w:wordWrap/>
        <w:autoSpaceDE/>
        <w:autoSpaceDN/>
        <w:rPr>
          <w:rFonts w:ascii="맑은 고딕" w:eastAsia="맑은 고딕" w:hAnsi="맑은 고딕" w:cs="굴림"/>
          <w:color w:val="252424"/>
          <w:kern w:val="0"/>
          <w:sz w:val="17"/>
          <w:szCs w:val="17"/>
          <w:lang w:val="ru-RU"/>
        </w:rPr>
      </w:pPr>
      <w:r w:rsidRPr="001967F0">
        <w:rPr>
          <w:rFonts w:ascii="Arial" w:eastAsia="맑은 고딕" w:hAnsi="Arial" w:cs="Arial"/>
          <w:b/>
          <w:bCs/>
          <w:color w:val="FF0000"/>
          <w:kern w:val="0"/>
          <w:sz w:val="28"/>
          <w:u w:val="single"/>
          <w:lang w:val="ru-RU"/>
        </w:rPr>
        <w:t>Дата вступления в силу: 2 сентября 2019 года (понедельник)</w:t>
      </w:r>
    </w:p>
    <w:sectPr w:rsidR="001050A5" w:rsidRPr="001967F0" w:rsidSect="001050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8D" w:rsidRDefault="006B458D" w:rsidP="006B458D">
      <w:r>
        <w:separator/>
      </w:r>
    </w:p>
  </w:endnote>
  <w:endnote w:type="continuationSeparator" w:id="1">
    <w:p w:rsidR="006B458D" w:rsidRDefault="006B458D" w:rsidP="006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8D" w:rsidRDefault="006B458D" w:rsidP="006B458D">
      <w:r>
        <w:separator/>
      </w:r>
    </w:p>
  </w:footnote>
  <w:footnote w:type="continuationSeparator" w:id="1">
    <w:p w:rsidR="006B458D" w:rsidRDefault="006B458D" w:rsidP="006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7F0"/>
    <w:rsid w:val="001050A5"/>
    <w:rsid w:val="001967F0"/>
    <w:rsid w:val="004B5052"/>
    <w:rsid w:val="006B458D"/>
    <w:rsid w:val="00933496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7F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B4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B458D"/>
  </w:style>
  <w:style w:type="paragraph" w:styleId="a5">
    <w:name w:val="footer"/>
    <w:basedOn w:val="a"/>
    <w:link w:val="Char0"/>
    <w:uiPriority w:val="99"/>
    <w:semiHidden/>
    <w:unhideWhenUsed/>
    <w:rsid w:val="006B4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B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2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hjpark</dc:creator>
  <cp:lastModifiedBy>hjpark</cp:lastModifiedBy>
  <cp:revision>2</cp:revision>
  <dcterms:created xsi:type="dcterms:W3CDTF">2019-09-04T23:22:00Z</dcterms:created>
  <dcterms:modified xsi:type="dcterms:W3CDTF">2019-09-04T23:22:00Z</dcterms:modified>
</cp:coreProperties>
</file>