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74" w:rsidRPr="00737274" w:rsidRDefault="00737274" w:rsidP="00737274">
      <w:pPr>
        <w:shd w:val="clear" w:color="auto" w:fill="E5E5E5"/>
        <w:spacing w:before="240" w:after="72" w:line="240" w:lineRule="auto"/>
        <w:textAlignment w:val="baseline"/>
        <w:outlineLvl w:val="3"/>
        <w:rPr>
          <w:rFonts w:ascii="Arial" w:eastAsia="Times New Roman" w:hAnsi="Arial" w:cs="Arial"/>
          <w:b/>
          <w:bCs/>
          <w:color w:val="095179"/>
          <w:sz w:val="23"/>
          <w:szCs w:val="23"/>
          <w:lang w:eastAsia="ru-RU"/>
        </w:rPr>
      </w:pPr>
      <w:r w:rsidRPr="00737274">
        <w:rPr>
          <w:rFonts w:ascii="Arial" w:eastAsia="Times New Roman" w:hAnsi="Arial" w:cs="Arial"/>
          <w:b/>
          <w:bCs/>
          <w:color w:val="095179"/>
          <w:sz w:val="23"/>
          <w:szCs w:val="23"/>
          <w:lang w:eastAsia="ru-RU"/>
        </w:rPr>
        <w:t>Часто задаваемые вопросы: отказ в выдаче визы</w:t>
      </w:r>
    </w:p>
    <w:p w:rsidR="00737274" w:rsidRDefault="00737274" w:rsidP="00737274">
      <w:pPr>
        <w:shd w:val="clear" w:color="auto" w:fill="FFFFFF"/>
        <w:spacing w:after="192" w:line="240" w:lineRule="auto"/>
        <w:jc w:val="both"/>
        <w:textAlignment w:val="baseline"/>
        <w:rPr>
          <w:rFonts w:ascii="Arial" w:eastAsia="Times New Roman" w:hAnsi="Arial" w:cs="Arial"/>
          <w:color w:val="222222"/>
          <w:sz w:val="18"/>
          <w:szCs w:val="18"/>
          <w:lang w:eastAsia="ru-RU"/>
        </w:rPr>
      </w:pPr>
    </w:p>
    <w:p w:rsidR="00737274" w:rsidRPr="00737274" w:rsidRDefault="00737274" w:rsidP="00737274">
      <w:pPr>
        <w:shd w:val="clear" w:color="auto" w:fill="FFFFFF"/>
        <w:spacing w:after="192" w:line="240" w:lineRule="auto"/>
        <w:jc w:val="both"/>
        <w:textAlignment w:val="baseline"/>
        <w:rPr>
          <w:rFonts w:ascii="Arial" w:eastAsia="Times New Roman" w:hAnsi="Arial" w:cs="Arial"/>
          <w:color w:val="222222"/>
          <w:sz w:val="18"/>
          <w:szCs w:val="18"/>
          <w:lang w:eastAsia="ru-RU"/>
        </w:rPr>
      </w:pPr>
      <w:r w:rsidRPr="00737274">
        <w:rPr>
          <w:rFonts w:ascii="Arial" w:eastAsia="Times New Roman" w:hAnsi="Arial" w:cs="Arial"/>
          <w:color w:val="222222"/>
          <w:sz w:val="18"/>
          <w:szCs w:val="18"/>
          <w:lang w:eastAsia="ru-RU"/>
        </w:rPr>
        <w:t>США — открытое общество. В отличие от ряда других стран, США не контролируют перемещение посетителей внутри страны, например посредством регистрации в органах местного самоуправления. Иммиграционное законодательство Соединенных Штатов требует, чтобы консульский работник рассматривал любого заявителя как потенциального иммигранта, пока не будет доказано обратное. Чтобы воспользоваться правом беспрепятственного перемещения по территории США, перед выдачей гостевой или студенческой визы Вы должны доказать свое намерение покинуть США.</w:t>
      </w:r>
    </w:p>
    <w:p w:rsidR="00737274" w:rsidRPr="00737274" w:rsidRDefault="00737274" w:rsidP="00737274">
      <w:pPr>
        <w:shd w:val="clear" w:color="auto" w:fill="FFFFFF"/>
        <w:spacing w:after="75" w:line="240" w:lineRule="auto"/>
        <w:textAlignment w:val="baseline"/>
        <w:outlineLvl w:val="2"/>
        <w:rPr>
          <w:rFonts w:ascii="Georgia" w:eastAsia="Times New Roman" w:hAnsi="Georgia" w:cs="Times New Roman"/>
          <w:color w:val="095179"/>
          <w:sz w:val="36"/>
          <w:szCs w:val="36"/>
          <w:lang w:eastAsia="ru-RU"/>
        </w:rPr>
      </w:pPr>
      <w:r w:rsidRPr="00737274">
        <w:rPr>
          <w:rFonts w:ascii="Georgia" w:eastAsia="Times New Roman" w:hAnsi="Georgia" w:cs="Times New Roman"/>
          <w:color w:val="095179"/>
          <w:sz w:val="36"/>
          <w:szCs w:val="36"/>
          <w:lang w:eastAsia="ru-RU"/>
        </w:rPr>
        <w:t>Вопрос 1. Что такое раздел 214(b)?</w:t>
      </w:r>
    </w:p>
    <w:p w:rsidR="00737274" w:rsidRPr="00737274" w:rsidRDefault="00737274" w:rsidP="00737274">
      <w:pPr>
        <w:shd w:val="clear" w:color="auto" w:fill="FFFFFF"/>
        <w:spacing w:after="192" w:line="240" w:lineRule="auto"/>
        <w:jc w:val="both"/>
        <w:textAlignment w:val="baseline"/>
        <w:rPr>
          <w:rFonts w:ascii="Arial" w:eastAsia="Times New Roman" w:hAnsi="Arial" w:cs="Arial"/>
          <w:color w:val="222222"/>
          <w:sz w:val="18"/>
          <w:szCs w:val="18"/>
          <w:lang w:eastAsia="ru-RU"/>
        </w:rPr>
      </w:pPr>
      <w:r w:rsidRPr="00737274">
        <w:rPr>
          <w:rFonts w:ascii="Arial" w:eastAsia="Times New Roman" w:hAnsi="Arial" w:cs="Arial"/>
          <w:color w:val="222222"/>
          <w:sz w:val="18"/>
          <w:szCs w:val="18"/>
          <w:lang w:eastAsia="ru-RU"/>
        </w:rPr>
        <w:t>Раздел 214(b) — это часть Закона об иммиграции и гражданстве. В этом разделе содержится следующая норма.</w:t>
      </w:r>
    </w:p>
    <w:p w:rsidR="00737274" w:rsidRPr="00737274" w:rsidRDefault="00737274" w:rsidP="00737274">
      <w:pPr>
        <w:shd w:val="clear" w:color="auto" w:fill="FFFFFF"/>
        <w:spacing w:after="0" w:line="240" w:lineRule="auto"/>
        <w:jc w:val="both"/>
        <w:textAlignment w:val="baseline"/>
        <w:rPr>
          <w:rFonts w:ascii="Arial" w:eastAsia="Times New Roman" w:hAnsi="Arial" w:cs="Arial"/>
          <w:color w:val="222222"/>
          <w:sz w:val="18"/>
          <w:szCs w:val="18"/>
          <w:lang w:eastAsia="ru-RU"/>
        </w:rPr>
      </w:pPr>
      <w:r w:rsidRPr="00737274">
        <w:rPr>
          <w:rFonts w:ascii="Arial" w:eastAsia="Times New Roman" w:hAnsi="Arial" w:cs="Arial"/>
          <w:i/>
          <w:iCs/>
          <w:color w:val="222222"/>
          <w:sz w:val="18"/>
          <w:szCs w:val="18"/>
          <w:bdr w:val="none" w:sz="0" w:space="0" w:color="auto" w:frame="1"/>
          <w:lang w:eastAsia="ru-RU"/>
        </w:rPr>
        <w:t xml:space="preserve">Любой иностранный гражданин считается потенциальным иммигрантом до тех пор, пока консульский работник во время рассмотрения заявления на въезд не получит достаточные доказательства того, что заявитель имеет право на </w:t>
      </w:r>
      <w:proofErr w:type="spellStart"/>
      <w:r w:rsidRPr="00737274">
        <w:rPr>
          <w:rFonts w:ascii="Arial" w:eastAsia="Times New Roman" w:hAnsi="Arial" w:cs="Arial"/>
          <w:i/>
          <w:iCs/>
          <w:color w:val="222222"/>
          <w:sz w:val="18"/>
          <w:szCs w:val="18"/>
          <w:bdr w:val="none" w:sz="0" w:space="0" w:color="auto" w:frame="1"/>
          <w:lang w:eastAsia="ru-RU"/>
        </w:rPr>
        <w:t>неиммиграционный</w:t>
      </w:r>
      <w:proofErr w:type="spellEnd"/>
      <w:r w:rsidRPr="00737274">
        <w:rPr>
          <w:rFonts w:ascii="Arial" w:eastAsia="Times New Roman" w:hAnsi="Arial" w:cs="Arial"/>
          <w:i/>
          <w:iCs/>
          <w:color w:val="222222"/>
          <w:sz w:val="18"/>
          <w:szCs w:val="18"/>
          <w:bdr w:val="none" w:sz="0" w:space="0" w:color="auto" w:frame="1"/>
          <w:lang w:eastAsia="ru-RU"/>
        </w:rPr>
        <w:t xml:space="preserve"> статус...</w:t>
      </w:r>
    </w:p>
    <w:p w:rsidR="00737274" w:rsidRPr="00737274" w:rsidRDefault="00737274" w:rsidP="00737274">
      <w:pPr>
        <w:shd w:val="clear" w:color="auto" w:fill="FFFFFF"/>
        <w:spacing w:after="192" w:line="240" w:lineRule="auto"/>
        <w:jc w:val="both"/>
        <w:textAlignment w:val="baseline"/>
        <w:rPr>
          <w:rFonts w:ascii="Arial" w:eastAsia="Times New Roman" w:hAnsi="Arial" w:cs="Arial"/>
          <w:color w:val="0C6CA1"/>
          <w:sz w:val="16"/>
          <w:szCs w:val="16"/>
          <w:u w:val="single"/>
          <w:bdr w:val="none" w:sz="0" w:space="0" w:color="auto" w:frame="1"/>
          <w:lang w:eastAsia="ru-RU"/>
        </w:rPr>
      </w:pPr>
      <w:r w:rsidRPr="00737274">
        <w:rPr>
          <w:rFonts w:ascii="Arial" w:eastAsia="Times New Roman" w:hAnsi="Arial" w:cs="Arial"/>
          <w:color w:val="222222"/>
          <w:sz w:val="18"/>
          <w:szCs w:val="18"/>
          <w:lang w:eastAsia="ru-RU"/>
        </w:rPr>
        <w:t>У консульских работников США сложная работа. За короткое время они должны принять решение, может ли заявитель получить временную визу. В большинстве случаев решение принимается после короткого собеседования и ознакомления с предоставленными документами, подтверждающими связи со страной проживания. Чтобы получить гостевую или студенческую визу, заявитель должен удовлетворять критериям, изложенным соответственно в разделах 101(a)(15)(B) и 101(a)(15)(F) Закона об иммиграции и гражданстве. Если заявитель не удовлетворяет этим критериям, в выдаче визы будет отказано на основании раздела 214(b) Закона об иммиграции и гражданстве. В большинстве случаев основанием для отказа является несоблюдение требования, согласно которому у потенциального гостя или студента должно быть постоянное место жительства в своей стране, которое он (она) не намере</w:t>
      </w:r>
      <w:proofErr w:type="gramStart"/>
      <w:r w:rsidRPr="00737274">
        <w:rPr>
          <w:rFonts w:ascii="Arial" w:eastAsia="Times New Roman" w:hAnsi="Arial" w:cs="Arial"/>
          <w:color w:val="222222"/>
          <w:sz w:val="18"/>
          <w:szCs w:val="18"/>
          <w:lang w:eastAsia="ru-RU"/>
        </w:rPr>
        <w:t>н(</w:t>
      </w:r>
      <w:proofErr w:type="gramEnd"/>
      <w:r w:rsidRPr="00737274">
        <w:rPr>
          <w:rFonts w:ascii="Arial" w:eastAsia="Times New Roman" w:hAnsi="Arial" w:cs="Arial"/>
          <w:color w:val="222222"/>
          <w:sz w:val="18"/>
          <w:szCs w:val="18"/>
          <w:lang w:eastAsia="ru-RU"/>
        </w:rPr>
        <w:t>а) покидать. Наличие такого места жительства можно подтвердить, показав наличие связей со своей страной, которые заставят заявителя покинуть США через определенное время. Закон налагает бремя такого доказывания на заявителя. Заявитель также должен продемонстрировать, что цель его поездки представлена достоверно и соответствует типу визы, за которой он обращается.</w:t>
      </w:r>
      <w:r>
        <w:rPr>
          <w:rFonts w:ascii="Arial" w:eastAsia="Times New Roman" w:hAnsi="Arial" w:cs="Arial"/>
          <w:color w:val="222222"/>
          <w:sz w:val="18"/>
          <w:szCs w:val="18"/>
          <w:lang w:eastAsia="ru-RU"/>
        </w:rPr>
        <w:t xml:space="preserve">        </w:t>
      </w:r>
    </w:p>
    <w:p w:rsidR="00737274" w:rsidRPr="00737274" w:rsidRDefault="00737274" w:rsidP="00737274">
      <w:pPr>
        <w:shd w:val="clear" w:color="auto" w:fill="FFFFFF"/>
        <w:spacing w:after="75" w:line="240" w:lineRule="auto"/>
        <w:textAlignment w:val="baseline"/>
        <w:outlineLvl w:val="2"/>
        <w:rPr>
          <w:rFonts w:ascii="Georgia" w:eastAsia="Times New Roman" w:hAnsi="Georgia" w:cs="Times New Roman"/>
          <w:color w:val="095179"/>
          <w:sz w:val="36"/>
          <w:szCs w:val="36"/>
          <w:lang w:eastAsia="ru-RU"/>
        </w:rPr>
      </w:pPr>
      <w:r w:rsidRPr="00737274">
        <w:rPr>
          <w:rFonts w:ascii="Georgia" w:eastAsia="Times New Roman" w:hAnsi="Georgia" w:cs="Times New Roman"/>
          <w:color w:val="095179"/>
          <w:sz w:val="36"/>
          <w:szCs w:val="36"/>
          <w:lang w:eastAsia="ru-RU"/>
        </w:rPr>
        <w:t>Вопрос 2. Как доказать наличие «тесных связей»?</w:t>
      </w:r>
    </w:p>
    <w:p w:rsidR="00737274" w:rsidRPr="00737274" w:rsidRDefault="00737274" w:rsidP="00737274">
      <w:pPr>
        <w:shd w:val="clear" w:color="auto" w:fill="FFFFFF"/>
        <w:spacing w:after="192" w:line="240" w:lineRule="auto"/>
        <w:jc w:val="both"/>
        <w:textAlignment w:val="baseline"/>
        <w:rPr>
          <w:rFonts w:ascii="Arial" w:eastAsia="Times New Roman" w:hAnsi="Arial" w:cs="Arial"/>
          <w:color w:val="222222"/>
          <w:sz w:val="18"/>
          <w:szCs w:val="18"/>
          <w:lang w:eastAsia="ru-RU"/>
        </w:rPr>
      </w:pPr>
      <w:r w:rsidRPr="00737274">
        <w:rPr>
          <w:rFonts w:ascii="Arial" w:eastAsia="Times New Roman" w:hAnsi="Arial" w:cs="Arial"/>
          <w:color w:val="222222"/>
          <w:sz w:val="18"/>
          <w:szCs w:val="18"/>
          <w:lang w:eastAsia="ru-RU"/>
        </w:rPr>
        <w:t>Понятие «тесных связей» различается в зависимости от страны, города и личности заявителя. Примерами связей могут быть наличие места работы, жилой недвижимости, семьи и банковского счета. «Связи» — это те аспекты жизни, которые привязывают Вас к стране проживания: имущество, трудоустройство, общественные и семейные связи.</w:t>
      </w:r>
    </w:p>
    <w:p w:rsidR="00737274" w:rsidRPr="00737274" w:rsidRDefault="00737274" w:rsidP="00737274">
      <w:pPr>
        <w:shd w:val="clear" w:color="auto" w:fill="FFFFFF"/>
        <w:spacing w:after="192" w:line="240" w:lineRule="auto"/>
        <w:jc w:val="both"/>
        <w:textAlignment w:val="baseline"/>
        <w:rPr>
          <w:rFonts w:ascii="Arial" w:eastAsia="Times New Roman" w:hAnsi="Arial" w:cs="Arial"/>
          <w:color w:val="222222"/>
          <w:sz w:val="18"/>
          <w:szCs w:val="18"/>
          <w:lang w:eastAsia="ru-RU"/>
        </w:rPr>
      </w:pPr>
      <w:r w:rsidRPr="00737274">
        <w:rPr>
          <w:rFonts w:ascii="Arial" w:eastAsia="Times New Roman" w:hAnsi="Arial" w:cs="Arial"/>
          <w:color w:val="222222"/>
          <w:sz w:val="18"/>
          <w:szCs w:val="18"/>
          <w:lang w:eastAsia="ru-RU"/>
        </w:rPr>
        <w:t xml:space="preserve">Попробуйте представить: что именно Вас связывает со своей страной? Поверит ли консульский работник иностранного государства, что у Вас </w:t>
      </w:r>
      <w:proofErr w:type="gramStart"/>
      <w:r w:rsidRPr="00737274">
        <w:rPr>
          <w:rFonts w:ascii="Arial" w:eastAsia="Times New Roman" w:hAnsi="Arial" w:cs="Arial"/>
          <w:color w:val="222222"/>
          <w:sz w:val="18"/>
          <w:szCs w:val="18"/>
          <w:lang w:eastAsia="ru-RU"/>
        </w:rPr>
        <w:t>нет намерения покинуть</w:t>
      </w:r>
      <w:proofErr w:type="gramEnd"/>
      <w:r w:rsidRPr="00737274">
        <w:rPr>
          <w:rFonts w:ascii="Arial" w:eastAsia="Times New Roman" w:hAnsi="Arial" w:cs="Arial"/>
          <w:color w:val="222222"/>
          <w:sz w:val="18"/>
          <w:szCs w:val="18"/>
          <w:lang w:eastAsia="ru-RU"/>
        </w:rPr>
        <w:t xml:space="preserve"> свое место жительства? Ответ, скорее всего, будет положительным, если у Вас имеются работа, семья, жилое помещение в собственности или найме, а также иные обязательства, которые заставят Вас вернуться в свою страну по окончании поездки. Ситуация каждого заявителя индивидуальна.</w:t>
      </w:r>
    </w:p>
    <w:p w:rsidR="00737274" w:rsidRPr="00737274" w:rsidRDefault="00737274" w:rsidP="00737274">
      <w:pPr>
        <w:shd w:val="clear" w:color="auto" w:fill="FFFFFF"/>
        <w:spacing w:after="192" w:line="240" w:lineRule="auto"/>
        <w:jc w:val="both"/>
        <w:textAlignment w:val="baseline"/>
        <w:rPr>
          <w:rFonts w:ascii="Arial" w:eastAsia="Times New Roman" w:hAnsi="Arial" w:cs="Arial"/>
          <w:color w:val="222222"/>
          <w:sz w:val="18"/>
          <w:szCs w:val="18"/>
          <w:lang w:eastAsia="ru-RU"/>
        </w:rPr>
      </w:pPr>
      <w:r w:rsidRPr="00737274">
        <w:rPr>
          <w:rFonts w:ascii="Arial" w:eastAsia="Times New Roman" w:hAnsi="Arial" w:cs="Arial"/>
          <w:color w:val="222222"/>
          <w:sz w:val="18"/>
          <w:szCs w:val="18"/>
          <w:lang w:eastAsia="ru-RU"/>
        </w:rPr>
        <w:t>Консульские работники США учитывают эти различия. На собеседовании они рассматривают каждый случай индивидуально и учитывают профессиональные, социальные, культурные и иные факторы. Если заявитель молод и не имел возможности приобрести значительные связи со своей страной, консульский работник может обратить внимание на намерения и семейную ситуацию заявителя, на его долгосрочные планы и перспективы в стране постоянного проживания. Каждый случай рассматривается индивидуально и всесторонне, в соответствии с законом.</w:t>
      </w:r>
    </w:p>
    <w:p w:rsidR="00737274" w:rsidRPr="00737274" w:rsidRDefault="00737274" w:rsidP="00737274">
      <w:pPr>
        <w:shd w:val="clear" w:color="auto" w:fill="FFFFFF"/>
        <w:spacing w:after="75" w:line="240" w:lineRule="auto"/>
        <w:textAlignment w:val="baseline"/>
        <w:outlineLvl w:val="2"/>
        <w:rPr>
          <w:rFonts w:ascii="Georgia" w:eastAsia="Times New Roman" w:hAnsi="Georgia" w:cs="Times New Roman"/>
          <w:color w:val="095179"/>
          <w:sz w:val="36"/>
          <w:szCs w:val="36"/>
          <w:lang w:eastAsia="ru-RU"/>
        </w:rPr>
      </w:pPr>
      <w:r w:rsidRPr="00737274">
        <w:rPr>
          <w:rFonts w:ascii="Georgia" w:eastAsia="Times New Roman" w:hAnsi="Georgia" w:cs="Times New Roman"/>
          <w:color w:val="095179"/>
          <w:sz w:val="36"/>
          <w:szCs w:val="36"/>
          <w:lang w:eastAsia="ru-RU"/>
        </w:rPr>
        <w:t>Вопрос 3. Является ли отказ в соответствии с разделом 214(b) постоянным?</w:t>
      </w:r>
    </w:p>
    <w:p w:rsidR="00737274" w:rsidRPr="00737274" w:rsidRDefault="00737274" w:rsidP="00737274">
      <w:pPr>
        <w:shd w:val="clear" w:color="auto" w:fill="FFFFFF"/>
        <w:spacing w:after="192" w:line="240" w:lineRule="auto"/>
        <w:jc w:val="both"/>
        <w:textAlignment w:val="baseline"/>
        <w:rPr>
          <w:rFonts w:ascii="Arial" w:eastAsia="Times New Roman" w:hAnsi="Arial" w:cs="Arial"/>
          <w:color w:val="222222"/>
          <w:sz w:val="18"/>
          <w:szCs w:val="18"/>
          <w:lang w:eastAsia="ru-RU"/>
        </w:rPr>
      </w:pPr>
      <w:r w:rsidRPr="00737274">
        <w:rPr>
          <w:rFonts w:ascii="Arial" w:eastAsia="Times New Roman" w:hAnsi="Arial" w:cs="Arial"/>
          <w:color w:val="222222"/>
          <w:sz w:val="18"/>
          <w:szCs w:val="18"/>
          <w:lang w:eastAsia="ru-RU"/>
        </w:rPr>
        <w:t xml:space="preserve">Нет. Консульский работник рассмотрит Ваш случай заново, если будут предоставлены дополнительные доказательства наличия связей за пределами США. К сожалению, в ряде случаев заявитель не будет удовлетворять критериям выдачи </w:t>
      </w:r>
      <w:proofErr w:type="spellStart"/>
      <w:r w:rsidRPr="00737274">
        <w:rPr>
          <w:rFonts w:ascii="Arial" w:eastAsia="Times New Roman" w:hAnsi="Arial" w:cs="Arial"/>
          <w:color w:val="222222"/>
          <w:sz w:val="18"/>
          <w:szCs w:val="18"/>
          <w:lang w:eastAsia="ru-RU"/>
        </w:rPr>
        <w:t>неиммиграционной</w:t>
      </w:r>
      <w:proofErr w:type="spellEnd"/>
      <w:r w:rsidRPr="00737274">
        <w:rPr>
          <w:rFonts w:ascii="Arial" w:eastAsia="Times New Roman" w:hAnsi="Arial" w:cs="Arial"/>
          <w:color w:val="222222"/>
          <w:sz w:val="18"/>
          <w:szCs w:val="18"/>
          <w:lang w:eastAsia="ru-RU"/>
        </w:rPr>
        <w:t xml:space="preserve"> визы независимо от количества обращений до тех пор, пока его личные, профессиональные или финансовые обстоятельства не изменятся в значительной степени.</w:t>
      </w:r>
    </w:p>
    <w:p w:rsidR="00737274" w:rsidRPr="00737274" w:rsidRDefault="00737274" w:rsidP="00737274">
      <w:pPr>
        <w:shd w:val="clear" w:color="auto" w:fill="FFFFFF"/>
        <w:spacing w:after="192" w:line="240" w:lineRule="auto"/>
        <w:jc w:val="both"/>
        <w:textAlignment w:val="baseline"/>
        <w:rPr>
          <w:rFonts w:ascii="Arial" w:eastAsia="Times New Roman" w:hAnsi="Arial" w:cs="Arial"/>
          <w:color w:val="222222"/>
          <w:sz w:val="18"/>
          <w:szCs w:val="18"/>
          <w:lang w:eastAsia="ru-RU"/>
        </w:rPr>
      </w:pPr>
      <w:r w:rsidRPr="00737274">
        <w:rPr>
          <w:rFonts w:ascii="Arial" w:eastAsia="Times New Roman" w:hAnsi="Arial" w:cs="Arial"/>
          <w:color w:val="222222"/>
          <w:sz w:val="18"/>
          <w:szCs w:val="18"/>
          <w:lang w:eastAsia="ru-RU"/>
        </w:rPr>
        <w:t xml:space="preserve">После отказа на основании раздела 214(b) следует внимательно рассмотреть свою ситуацию и реалистично оценить связи со своей страной. Выполняя такой анализ, можно выписать факторы, которые, по Вашему мнению, связывают Вас со страной проживания, но которые не были учтены на собеседовании консульским работником. Также в случае отказа полезно проанализировать документы, предоставленные консульскому работнику. Заявители, которым отказано в выдаче визы на основании раздела 214(b), имеют право подать повторное заявление в любое время. При этом они должны быть готовы продемонстрировать дополнительные доказательства связей со страной проживания или показать, как изменилась их ситуация с </w:t>
      </w:r>
      <w:r w:rsidRPr="00737274">
        <w:rPr>
          <w:rFonts w:ascii="Arial" w:eastAsia="Times New Roman" w:hAnsi="Arial" w:cs="Arial"/>
          <w:color w:val="222222"/>
          <w:sz w:val="18"/>
          <w:szCs w:val="18"/>
          <w:lang w:eastAsia="ru-RU"/>
        </w:rPr>
        <w:lastRenderedPageBreak/>
        <w:t>момента предыдущего собеседования. Прежде чем подавать повторное заявление полезно ответить на следующие вопросы. 1) Правильно ли я объяснил свою ситуацию на собеседовании? 2) Пропустил ли что-нибудь консульский работник? 3) Имеются ли дополнительные данные, которые доказывают наличие тесных связей с моей страной?</w:t>
      </w:r>
    </w:p>
    <w:p w:rsidR="00737274" w:rsidRPr="00737274" w:rsidRDefault="00737274" w:rsidP="00737274">
      <w:pPr>
        <w:shd w:val="clear" w:color="auto" w:fill="FFFFFF"/>
        <w:spacing w:after="192" w:line="240" w:lineRule="auto"/>
        <w:jc w:val="both"/>
        <w:textAlignment w:val="baseline"/>
        <w:rPr>
          <w:rFonts w:ascii="Arial" w:eastAsia="Times New Roman" w:hAnsi="Arial" w:cs="Arial"/>
          <w:color w:val="222222"/>
          <w:sz w:val="18"/>
          <w:szCs w:val="18"/>
          <w:lang w:eastAsia="ru-RU"/>
        </w:rPr>
      </w:pPr>
      <w:r w:rsidRPr="00737274">
        <w:rPr>
          <w:rFonts w:ascii="Arial" w:eastAsia="Times New Roman" w:hAnsi="Arial" w:cs="Arial"/>
          <w:color w:val="222222"/>
          <w:sz w:val="18"/>
          <w:szCs w:val="18"/>
          <w:lang w:eastAsia="ru-RU"/>
        </w:rPr>
        <w:t>Следует иметь в виду, что при подаче каждого нового заявления требуется заполнить новое электронное заявление на визу (DS-160), а также оплатить консульский сбор, который не возвращается независимо от того, выдана виза или нет.</w:t>
      </w:r>
    </w:p>
    <w:p w:rsidR="00737274" w:rsidRPr="00737274" w:rsidRDefault="00737274" w:rsidP="00737274">
      <w:pPr>
        <w:shd w:val="clear" w:color="auto" w:fill="FFFFFF"/>
        <w:spacing w:after="75" w:line="240" w:lineRule="auto"/>
        <w:textAlignment w:val="baseline"/>
        <w:outlineLvl w:val="2"/>
        <w:rPr>
          <w:rFonts w:ascii="Georgia" w:eastAsia="Times New Roman" w:hAnsi="Georgia" w:cs="Times New Roman"/>
          <w:color w:val="095179"/>
          <w:sz w:val="36"/>
          <w:szCs w:val="36"/>
          <w:lang w:eastAsia="ru-RU"/>
        </w:rPr>
      </w:pPr>
      <w:r w:rsidRPr="00737274">
        <w:rPr>
          <w:rFonts w:ascii="Georgia" w:eastAsia="Times New Roman" w:hAnsi="Georgia" w:cs="Times New Roman"/>
          <w:color w:val="095179"/>
          <w:sz w:val="36"/>
          <w:szCs w:val="36"/>
          <w:lang w:eastAsia="ru-RU"/>
        </w:rPr>
        <w:t>Вопрос 4. Кто может повлиять на консульского работника, чтобы он пересмотрел свое решение?</w:t>
      </w:r>
    </w:p>
    <w:p w:rsidR="00737274" w:rsidRPr="00737274" w:rsidRDefault="00737274" w:rsidP="00737274">
      <w:pPr>
        <w:shd w:val="clear" w:color="auto" w:fill="FFFFFF"/>
        <w:spacing w:after="192" w:line="240" w:lineRule="auto"/>
        <w:jc w:val="both"/>
        <w:textAlignment w:val="baseline"/>
        <w:rPr>
          <w:rFonts w:ascii="Arial" w:eastAsia="Times New Roman" w:hAnsi="Arial" w:cs="Arial"/>
          <w:color w:val="222222"/>
          <w:sz w:val="18"/>
          <w:szCs w:val="18"/>
          <w:lang w:eastAsia="ru-RU"/>
        </w:rPr>
      </w:pPr>
      <w:r w:rsidRPr="00737274">
        <w:rPr>
          <w:rFonts w:ascii="Arial" w:eastAsia="Times New Roman" w:hAnsi="Arial" w:cs="Arial"/>
          <w:color w:val="222222"/>
          <w:sz w:val="18"/>
          <w:szCs w:val="18"/>
          <w:lang w:eastAsia="ru-RU"/>
        </w:rPr>
        <w:t xml:space="preserve">Иммиграционное законодательство США делегирует ответственность за выдачу и отказ в выдаче виз консульским работникам зарубежных дипломатических представительств. Окончательные решения по всем заявлениям о выдаче виз принимают консульские работники. В соответствии с законодательством Государственный департамент имеет право пересматривать решения консульских работников, но это право ограничивается толкованием закона и не распространяется на установление фактов. Отказы в выдаче виз основываются на отсутствии места жительства, удовлетворяющего соответствующим требованиям, т. е. зависят от установленных фактов. Таким образом, решение о выдаче виз находится в исключительной компетенции консульских работников зарубежных дипломатических представительств. Единственный способ пересмотра отказа в выдаче визы — подать новое заявление и </w:t>
      </w:r>
      <w:proofErr w:type="gramStart"/>
      <w:r w:rsidRPr="00737274">
        <w:rPr>
          <w:rFonts w:ascii="Arial" w:eastAsia="Times New Roman" w:hAnsi="Arial" w:cs="Arial"/>
          <w:color w:val="222222"/>
          <w:sz w:val="18"/>
          <w:szCs w:val="18"/>
          <w:lang w:eastAsia="ru-RU"/>
        </w:rPr>
        <w:t>предоставить новые доказательства</w:t>
      </w:r>
      <w:proofErr w:type="gramEnd"/>
      <w:r w:rsidRPr="00737274">
        <w:rPr>
          <w:rFonts w:ascii="Arial" w:eastAsia="Times New Roman" w:hAnsi="Arial" w:cs="Arial"/>
          <w:color w:val="222222"/>
          <w:sz w:val="18"/>
          <w:szCs w:val="18"/>
          <w:lang w:eastAsia="ru-RU"/>
        </w:rPr>
        <w:t xml:space="preserve"> наличия тесных связей со страной проживания.</w:t>
      </w:r>
    </w:p>
    <w:p w:rsidR="00737274" w:rsidRPr="00737274" w:rsidRDefault="00737274" w:rsidP="00737274">
      <w:pPr>
        <w:shd w:val="clear" w:color="auto" w:fill="FFFFFF"/>
        <w:spacing w:after="0" w:line="240" w:lineRule="auto"/>
        <w:jc w:val="both"/>
        <w:textAlignment w:val="baseline"/>
        <w:rPr>
          <w:rFonts w:ascii="Arial" w:eastAsia="Times New Roman" w:hAnsi="Arial" w:cs="Arial"/>
          <w:color w:val="222222"/>
          <w:sz w:val="18"/>
          <w:szCs w:val="18"/>
          <w:lang w:eastAsia="ru-RU"/>
        </w:rPr>
      </w:pPr>
      <w:r w:rsidRPr="00737274">
        <w:rPr>
          <w:rFonts w:ascii="Arial" w:eastAsia="Times New Roman" w:hAnsi="Arial" w:cs="Arial"/>
          <w:color w:val="222222"/>
          <w:sz w:val="18"/>
          <w:szCs w:val="18"/>
          <w:lang w:eastAsia="ru-RU"/>
        </w:rPr>
        <w:t>Иные основания для отказа в выдаче визы, не связанного с разделом 214(b), можно посмотреть на </w:t>
      </w:r>
      <w:hyperlink r:id="rId6" w:tgtFrame="_blank" w:history="1">
        <w:r w:rsidRPr="00737274">
          <w:rPr>
            <w:rFonts w:ascii="Arial" w:eastAsia="Times New Roman" w:hAnsi="Arial" w:cs="Arial"/>
            <w:b/>
            <w:bCs/>
            <w:color w:val="0C6CA1"/>
            <w:sz w:val="18"/>
            <w:szCs w:val="18"/>
            <w:u w:val="single"/>
            <w:bdr w:val="none" w:sz="0" w:space="0" w:color="auto" w:frame="1"/>
            <w:lang w:eastAsia="ru-RU"/>
          </w:rPr>
          <w:t>сайте</w:t>
        </w:r>
      </w:hyperlink>
      <w:r>
        <w:rPr>
          <w:rFonts w:ascii="Arial" w:eastAsia="Times New Roman" w:hAnsi="Arial" w:cs="Arial"/>
          <w:color w:val="222222"/>
          <w:sz w:val="18"/>
          <w:szCs w:val="18"/>
          <w:lang w:eastAsia="ru-RU"/>
        </w:rPr>
        <w:t xml:space="preserve"> </w:t>
      </w:r>
      <w:bookmarkStart w:id="0" w:name="_GoBack"/>
      <w:bookmarkEnd w:id="0"/>
      <w:r w:rsidRPr="00737274">
        <w:rPr>
          <w:rFonts w:ascii="Arial" w:eastAsia="Times New Roman" w:hAnsi="Arial" w:cs="Arial"/>
          <w:color w:val="222222"/>
          <w:sz w:val="18"/>
          <w:szCs w:val="18"/>
          <w:lang w:eastAsia="ru-RU"/>
        </w:rPr>
        <w:t>Бюро консульских учреждений Государственного департамента.</w:t>
      </w:r>
    </w:p>
    <w:p w:rsidR="00737274" w:rsidRDefault="00737274" w:rsidP="00737274">
      <w:pPr>
        <w:shd w:val="clear" w:color="auto" w:fill="FFFFFF"/>
        <w:spacing w:after="75" w:line="240" w:lineRule="auto"/>
        <w:textAlignment w:val="baseline"/>
        <w:outlineLvl w:val="2"/>
        <w:rPr>
          <w:rFonts w:ascii="Arial" w:eastAsia="Times New Roman" w:hAnsi="Arial" w:cs="Arial"/>
          <w:color w:val="222222"/>
          <w:sz w:val="18"/>
          <w:szCs w:val="18"/>
          <w:lang w:eastAsia="ru-RU"/>
        </w:rPr>
      </w:pPr>
    </w:p>
    <w:p w:rsidR="00B91486" w:rsidRDefault="00B91486"/>
    <w:sectPr w:rsidR="00B91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07921"/>
    <w:multiLevelType w:val="multilevel"/>
    <w:tmpl w:val="61D48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74"/>
    <w:rsid w:val="00737274"/>
    <w:rsid w:val="00B91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vel.state.gov/content/visas/english/general/ineligibiliti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967</Words>
  <Characters>5516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2017-11-16T02:54:00Z</cp:lastPrinted>
  <dcterms:created xsi:type="dcterms:W3CDTF">2017-11-16T02:53:00Z</dcterms:created>
  <dcterms:modified xsi:type="dcterms:W3CDTF">2017-11-16T02:55:00Z</dcterms:modified>
</cp:coreProperties>
</file>